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4D" w:rsidRPr="008F1911" w:rsidRDefault="00B9334D" w:rsidP="002F4E6C">
      <w:pPr>
        <w:rPr>
          <w:sz w:val="24"/>
          <w:szCs w:val="24"/>
        </w:rPr>
      </w:pPr>
    </w:p>
    <w:p w:rsidR="00B9334D" w:rsidRPr="008F1911" w:rsidRDefault="00B9334D" w:rsidP="002F4E6C">
      <w:pPr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Nano LC separation was performed with a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nanoACQUITY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system (Waters, Milford, MA, USA) interfaced to an LTQ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Orbitrap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XL mass spectrometers from Thermo Scientific (San Jose, CA, USA). Peptides were trapped on a homemade 100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μm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i.d.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× </w:t>
      </w:r>
      <w:r w:rsidRPr="008F1911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20</w:t>
      </w:r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mm long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precolumn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packed with 200 Å (5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μm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) Magic C18 particles (C18AQ;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Michrom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), separated on a 75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μm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i.d.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× </w:t>
      </w:r>
      <w:r w:rsidRPr="008F1911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350</w:t>
      </w:r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mm long analytical column with a laser pulled emitter tip packed with 100 Å (5μm) Magic C18 particles (C18AQ;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Michrom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) and analyzed in positive ion mode. For each LC-MS/MS analysis, an estimated amount of </w:t>
      </w:r>
      <w:r w:rsidRPr="008F1911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0.5</w:t>
      </w:r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μg of peptides was loaded on the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precolumn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 at 2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μL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 xml:space="preserve">/min in water/acetonitrile (98/2) with 0.1% (v/v) formic acid. Peptides were eluted using an acetonitrile gradient flowing at 250 </w:t>
      </w:r>
      <w:proofErr w:type="spellStart"/>
      <w:r w:rsidRPr="008F1911">
        <w:rPr>
          <w:rFonts w:ascii="Arial" w:hAnsi="Arial" w:cs="Arial"/>
          <w:sz w:val="24"/>
          <w:szCs w:val="24"/>
          <w:shd w:val="clear" w:color="auto" w:fill="FFFFFF"/>
        </w:rPr>
        <w:t>nL</w:t>
      </w:r>
      <w:proofErr w:type="spellEnd"/>
      <w:r w:rsidRPr="008F1911">
        <w:rPr>
          <w:rFonts w:ascii="Arial" w:hAnsi="Arial" w:cs="Arial"/>
          <w:sz w:val="24"/>
          <w:szCs w:val="24"/>
          <w:shd w:val="clear" w:color="auto" w:fill="FFFFFF"/>
        </w:rPr>
        <w:t>/min using mobile phase consisting of the following: A, water, 0.1% formic acid; B, acetonitrile, 0.1% formic acid. The gradient program was as follows: 0 - 1 min, A (98%), B (2%); 1 min, A (90%), B (10%); 90 min, A (65%), B (35%); 91 - 101 min, A (20%), B (80%); 102- 120 min, A (98%), B (2%).</w:t>
      </w:r>
      <w:bookmarkEnd w:id="0"/>
    </w:p>
    <w:p w:rsidR="00BC2863" w:rsidRPr="008F1911" w:rsidRDefault="00BC2863" w:rsidP="00BC2863">
      <w:pPr>
        <w:pStyle w:val="svarticle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eastAsia="Arial Unicode MS" w:hAnsi="Arial" w:cs="Arial"/>
        </w:rPr>
      </w:pPr>
      <w:r w:rsidRPr="008F1911">
        <w:rPr>
          <w:rFonts w:ascii="Arial" w:eastAsia="Arial Unicode MS" w:hAnsi="Arial" w:cs="Arial"/>
        </w:rPr>
        <w:t xml:space="preserve">Experiments were performed with a Thermo </w:t>
      </w:r>
      <w:r w:rsidR="008B07D0" w:rsidRPr="008F1911">
        <w:rPr>
          <w:rFonts w:ascii="Arial" w:eastAsia="Arial Unicode MS" w:hAnsi="Arial" w:cs="Arial"/>
        </w:rPr>
        <w:t xml:space="preserve">LTQ </w:t>
      </w:r>
      <w:proofErr w:type="spellStart"/>
      <w:r w:rsidRPr="008F1911">
        <w:rPr>
          <w:rFonts w:ascii="Arial" w:eastAsia="Arial Unicode MS" w:hAnsi="Arial" w:cs="Arial"/>
        </w:rPr>
        <w:t>Orbitrap</w:t>
      </w:r>
      <w:r w:rsidR="008B07D0" w:rsidRPr="008F1911">
        <w:rPr>
          <w:rFonts w:ascii="Arial" w:eastAsia="Arial Unicode MS" w:hAnsi="Arial" w:cs="Arial"/>
        </w:rPr>
        <w:t>XL</w:t>
      </w:r>
      <w:proofErr w:type="spellEnd"/>
      <w:r w:rsidRPr="008F1911">
        <w:rPr>
          <w:rFonts w:ascii="Arial" w:eastAsia="Arial Unicode MS" w:hAnsi="Arial" w:cs="Arial"/>
        </w:rPr>
        <w:t xml:space="preserve"> in positive ion mode. </w:t>
      </w:r>
      <w:r w:rsidR="008B07D0" w:rsidRPr="008F1911">
        <w:rPr>
          <w:rFonts w:ascii="Arial" w:eastAsia="Arial Unicode MS" w:hAnsi="Arial" w:cs="Arial"/>
        </w:rPr>
        <w:t>High resolution f</w:t>
      </w:r>
      <w:r w:rsidRPr="008F1911">
        <w:rPr>
          <w:rFonts w:ascii="Arial" w:eastAsia="Arial Unicode MS" w:hAnsi="Arial" w:cs="Arial"/>
        </w:rPr>
        <w:t xml:space="preserve">ull </w:t>
      </w:r>
      <w:r w:rsidR="008B07D0" w:rsidRPr="008F1911">
        <w:rPr>
          <w:rFonts w:ascii="Arial" w:eastAsia="Arial Unicode MS" w:hAnsi="Arial" w:cs="Arial"/>
        </w:rPr>
        <w:t xml:space="preserve">precursor </w:t>
      </w:r>
      <w:r w:rsidRPr="008F1911">
        <w:rPr>
          <w:rFonts w:ascii="Arial" w:eastAsia="Arial Unicode MS" w:hAnsi="Arial" w:cs="Arial"/>
        </w:rPr>
        <w:t>scan</w:t>
      </w:r>
      <w:r w:rsidR="008B07D0" w:rsidRPr="008F1911">
        <w:rPr>
          <w:rFonts w:ascii="Arial" w:eastAsia="Arial Unicode MS" w:hAnsi="Arial" w:cs="Arial"/>
        </w:rPr>
        <w:t>s</w:t>
      </w:r>
      <w:r w:rsidRPr="008F1911">
        <w:rPr>
          <w:rFonts w:ascii="Arial" w:eastAsia="Arial Unicode MS" w:hAnsi="Arial" w:cs="Arial"/>
        </w:rPr>
        <w:t xml:space="preserve"> were acquired </w:t>
      </w:r>
      <w:r w:rsidR="008B07D0" w:rsidRPr="008F1911">
        <w:rPr>
          <w:rFonts w:ascii="Arial" w:eastAsia="Arial Unicode MS" w:hAnsi="Arial" w:cs="Arial"/>
        </w:rPr>
        <w:t xml:space="preserve">in the </w:t>
      </w:r>
      <w:proofErr w:type="spellStart"/>
      <w:r w:rsidR="008B07D0" w:rsidRPr="008F1911">
        <w:rPr>
          <w:rFonts w:ascii="Arial" w:eastAsia="Arial Unicode MS" w:hAnsi="Arial" w:cs="Arial"/>
        </w:rPr>
        <w:t>Orbitrap</w:t>
      </w:r>
      <w:proofErr w:type="spellEnd"/>
      <w:r w:rsidR="008B07D0" w:rsidRPr="008F1911">
        <w:rPr>
          <w:rFonts w:ascii="Arial" w:eastAsia="Arial Unicode MS" w:hAnsi="Arial" w:cs="Arial"/>
        </w:rPr>
        <w:t xml:space="preserve"> </w:t>
      </w:r>
      <w:r w:rsidRPr="008F1911">
        <w:rPr>
          <w:rFonts w:ascii="Arial" w:eastAsia="Arial Unicode MS" w:hAnsi="Arial" w:cs="Arial"/>
        </w:rPr>
        <w:t>at 400–2000</w:t>
      </w:r>
      <w:r w:rsidRPr="008F1911">
        <w:rPr>
          <w:rStyle w:val="apple-converted-space"/>
          <w:rFonts w:ascii="Arial" w:eastAsia="Arial Unicode MS" w:hAnsi="Arial" w:cs="Arial"/>
        </w:rPr>
        <w:t> </w:t>
      </w:r>
      <w:r w:rsidRPr="008F1911">
        <w:rPr>
          <w:rStyle w:val="Emphasis"/>
          <w:rFonts w:ascii="Arial" w:eastAsia="Arial Unicode MS" w:hAnsi="Arial" w:cs="Arial"/>
          <w:bdr w:val="none" w:sz="0" w:space="0" w:color="auto" w:frame="1"/>
        </w:rPr>
        <w:t>m</w:t>
      </w:r>
      <w:r w:rsidRPr="008F1911">
        <w:rPr>
          <w:rFonts w:ascii="Arial" w:eastAsia="Arial Unicode MS" w:hAnsi="Arial" w:cs="Arial"/>
        </w:rPr>
        <w:t>/</w:t>
      </w:r>
      <w:r w:rsidRPr="008F1911">
        <w:rPr>
          <w:rStyle w:val="Emphasis"/>
          <w:rFonts w:ascii="Arial" w:eastAsia="Arial Unicode MS" w:hAnsi="Arial" w:cs="Arial"/>
          <w:bdr w:val="none" w:sz="0" w:space="0" w:color="auto" w:frame="1"/>
        </w:rPr>
        <w:t>z</w:t>
      </w:r>
      <w:r w:rsidRPr="008F1911">
        <w:rPr>
          <w:rStyle w:val="apple-converted-space"/>
          <w:rFonts w:ascii="Arial" w:eastAsia="Arial Unicode MS" w:hAnsi="Arial" w:cs="Arial"/>
        </w:rPr>
        <w:t> </w:t>
      </w:r>
      <w:r w:rsidRPr="008F1911">
        <w:rPr>
          <w:rFonts w:ascii="Arial" w:eastAsia="Arial Unicode MS" w:hAnsi="Arial" w:cs="Arial"/>
        </w:rPr>
        <w:t>range</w:t>
      </w:r>
      <w:r w:rsidR="008B07D0" w:rsidRPr="008F1911">
        <w:rPr>
          <w:rFonts w:ascii="Arial" w:eastAsia="Arial Unicode MS" w:hAnsi="Arial" w:cs="Arial"/>
        </w:rPr>
        <w:t xml:space="preserve"> and 60000 resolution followed by 6 data </w:t>
      </w:r>
      <w:proofErr w:type="spellStart"/>
      <w:r w:rsidR="008B07D0" w:rsidRPr="008F1911">
        <w:rPr>
          <w:rFonts w:ascii="Arial" w:eastAsia="Arial Unicode MS" w:hAnsi="Arial" w:cs="Arial"/>
        </w:rPr>
        <w:t>dependant</w:t>
      </w:r>
      <w:proofErr w:type="spellEnd"/>
      <w:r w:rsidR="008B07D0" w:rsidRPr="008F1911">
        <w:rPr>
          <w:rFonts w:ascii="Arial" w:eastAsia="Arial Unicode MS" w:hAnsi="Arial" w:cs="Arial"/>
        </w:rPr>
        <w:t xml:space="preserve"> MS/MS scans in the Linear ion trap (LTQ)</w:t>
      </w:r>
      <w:r w:rsidRPr="008F1911">
        <w:rPr>
          <w:rFonts w:ascii="Arial" w:eastAsia="Arial Unicode MS" w:hAnsi="Arial" w:cs="Arial"/>
        </w:rPr>
        <w:t>. Ion selection threshold was 50</w:t>
      </w:r>
      <w:r w:rsidR="008B07D0" w:rsidRPr="008F1911">
        <w:rPr>
          <w:rFonts w:ascii="Arial" w:eastAsia="Arial Unicode MS" w:hAnsi="Arial" w:cs="Arial"/>
        </w:rPr>
        <w:t>0</w:t>
      </w:r>
      <w:r w:rsidRPr="008F1911">
        <w:rPr>
          <w:rFonts w:ascii="Arial" w:eastAsia="Arial Unicode MS" w:hAnsi="Arial" w:cs="Arial"/>
        </w:rPr>
        <w:t xml:space="preserve">0 counts for MS/MS, and the maximum allowed ion accumulation times were </w:t>
      </w:r>
      <w:r w:rsidR="008B07D0" w:rsidRPr="008F1911">
        <w:rPr>
          <w:rFonts w:ascii="Arial" w:eastAsia="Arial Unicode MS" w:hAnsi="Arial" w:cs="Arial"/>
        </w:rPr>
        <w:t>50</w:t>
      </w:r>
      <w:r w:rsidRPr="008F1911">
        <w:rPr>
          <w:rFonts w:ascii="Arial" w:eastAsia="Arial Unicode MS" w:hAnsi="Arial" w:cs="Arial"/>
        </w:rPr>
        <w:t>0 </w:t>
      </w:r>
      <w:proofErr w:type="spellStart"/>
      <w:r w:rsidRPr="008F1911">
        <w:rPr>
          <w:rFonts w:ascii="Arial" w:eastAsia="Arial Unicode MS" w:hAnsi="Arial" w:cs="Arial"/>
        </w:rPr>
        <w:t>ms</w:t>
      </w:r>
      <w:proofErr w:type="spellEnd"/>
      <w:r w:rsidRPr="008F1911">
        <w:rPr>
          <w:rFonts w:ascii="Arial" w:eastAsia="Arial Unicode MS" w:hAnsi="Arial" w:cs="Arial"/>
        </w:rPr>
        <w:t xml:space="preserve"> for full scans and 100 </w:t>
      </w:r>
      <w:proofErr w:type="spellStart"/>
      <w:r w:rsidRPr="008F1911">
        <w:rPr>
          <w:rFonts w:ascii="Arial" w:eastAsia="Arial Unicode MS" w:hAnsi="Arial" w:cs="Arial"/>
        </w:rPr>
        <w:t>ms</w:t>
      </w:r>
      <w:proofErr w:type="spellEnd"/>
      <w:r w:rsidRPr="008F1911">
        <w:rPr>
          <w:rFonts w:ascii="Arial" w:eastAsia="Arial Unicode MS" w:hAnsi="Arial" w:cs="Arial"/>
        </w:rPr>
        <w:t xml:space="preserve"> for MS/MS measurements. The number of ions accumulated was set to 1 million for </w:t>
      </w:r>
      <w:proofErr w:type="spellStart"/>
      <w:r w:rsidRPr="008F1911">
        <w:rPr>
          <w:rFonts w:ascii="Arial" w:eastAsia="Arial Unicode MS" w:hAnsi="Arial" w:cs="Arial"/>
        </w:rPr>
        <w:t>Orbitrap</w:t>
      </w:r>
      <w:proofErr w:type="spellEnd"/>
      <w:r w:rsidRPr="008F1911">
        <w:rPr>
          <w:rFonts w:ascii="Arial" w:eastAsia="Arial Unicode MS" w:hAnsi="Arial" w:cs="Arial"/>
        </w:rPr>
        <w:t xml:space="preserve"> scans, and </w:t>
      </w:r>
      <w:r w:rsidR="008B07D0" w:rsidRPr="008F1911">
        <w:rPr>
          <w:rFonts w:ascii="Arial" w:eastAsia="Arial Unicode MS" w:hAnsi="Arial" w:cs="Arial"/>
        </w:rPr>
        <w:t>10</w:t>
      </w:r>
      <w:r w:rsidRPr="008F1911">
        <w:rPr>
          <w:rFonts w:ascii="Arial" w:eastAsia="Arial Unicode MS" w:hAnsi="Arial" w:cs="Arial"/>
        </w:rPr>
        <w:t xml:space="preserve">000 for linear ion trap MS/MS scans. </w:t>
      </w:r>
      <w:r w:rsidR="008B07D0" w:rsidRPr="008F1911">
        <w:rPr>
          <w:rFonts w:ascii="Arial" w:eastAsia="Arial Unicode MS" w:hAnsi="Arial" w:cs="Arial"/>
        </w:rPr>
        <w:t>All samples were analyzed in triplicates.</w:t>
      </w:r>
    </w:p>
    <w:p w:rsidR="008B07D0" w:rsidRPr="008F1911" w:rsidRDefault="008B07D0" w:rsidP="00BC2863">
      <w:pPr>
        <w:pStyle w:val="svarticle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eastAsia="Arial Unicode MS" w:hAnsi="Arial" w:cs="Arial"/>
        </w:rPr>
      </w:pPr>
    </w:p>
    <w:p w:rsidR="008F1911" w:rsidRPr="008F1911" w:rsidRDefault="008F1911" w:rsidP="008F1911">
      <w:pPr>
        <w:pStyle w:val="svarticle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eastAsia="Arial Unicode MS" w:hAnsi="Arial" w:cs="Arial"/>
        </w:rPr>
      </w:pPr>
      <w:r w:rsidRPr="008F1911">
        <w:rPr>
          <w:rFonts w:ascii="Arial" w:eastAsia="Arial Unicode MS" w:hAnsi="Arial" w:cs="Arial"/>
        </w:rPr>
        <w:t xml:space="preserve">Experiments were performed with a Thermo Q </w:t>
      </w:r>
      <w:proofErr w:type="spellStart"/>
      <w:r w:rsidRPr="008F1911">
        <w:rPr>
          <w:rFonts w:ascii="Arial" w:eastAsia="Arial Unicode MS" w:hAnsi="Arial" w:cs="Arial"/>
        </w:rPr>
        <w:t>Exactive</w:t>
      </w:r>
      <w:proofErr w:type="spellEnd"/>
      <w:r w:rsidRPr="008F1911">
        <w:rPr>
          <w:rFonts w:ascii="Arial" w:eastAsia="Arial Unicode MS" w:hAnsi="Arial" w:cs="Arial"/>
        </w:rPr>
        <w:t xml:space="preserve"> in positive ion mode. High resolution full precursor scans were acquired at 400–2000</w:t>
      </w:r>
      <w:r w:rsidRPr="008F1911">
        <w:rPr>
          <w:rStyle w:val="apple-converted-space"/>
          <w:rFonts w:ascii="Arial" w:eastAsia="Arial Unicode MS" w:hAnsi="Arial" w:cs="Arial"/>
        </w:rPr>
        <w:t> </w:t>
      </w:r>
      <w:r w:rsidRPr="008F1911">
        <w:rPr>
          <w:rStyle w:val="Emphasis"/>
          <w:rFonts w:ascii="Arial" w:eastAsia="Arial Unicode MS" w:hAnsi="Arial" w:cs="Arial"/>
          <w:bdr w:val="none" w:sz="0" w:space="0" w:color="auto" w:frame="1"/>
        </w:rPr>
        <w:t>m</w:t>
      </w:r>
      <w:r w:rsidRPr="008F1911">
        <w:rPr>
          <w:rFonts w:ascii="Arial" w:eastAsia="Arial Unicode MS" w:hAnsi="Arial" w:cs="Arial"/>
        </w:rPr>
        <w:t>/</w:t>
      </w:r>
      <w:r w:rsidRPr="008F1911">
        <w:rPr>
          <w:rStyle w:val="Emphasis"/>
          <w:rFonts w:ascii="Arial" w:eastAsia="Arial Unicode MS" w:hAnsi="Arial" w:cs="Arial"/>
          <w:bdr w:val="none" w:sz="0" w:space="0" w:color="auto" w:frame="1"/>
        </w:rPr>
        <w:t>z</w:t>
      </w:r>
      <w:r w:rsidRPr="008F1911">
        <w:rPr>
          <w:rStyle w:val="apple-converted-space"/>
          <w:rFonts w:ascii="Arial" w:eastAsia="Arial Unicode MS" w:hAnsi="Arial" w:cs="Arial"/>
        </w:rPr>
        <w:t> </w:t>
      </w:r>
      <w:r w:rsidRPr="008F1911">
        <w:rPr>
          <w:rFonts w:ascii="Arial" w:eastAsia="Arial Unicode MS" w:hAnsi="Arial" w:cs="Arial"/>
        </w:rPr>
        <w:t xml:space="preserve">range and 70000 resolution followed by 20 data </w:t>
      </w:r>
      <w:proofErr w:type="spellStart"/>
      <w:r w:rsidRPr="008F1911">
        <w:rPr>
          <w:rFonts w:ascii="Arial" w:eastAsia="Arial Unicode MS" w:hAnsi="Arial" w:cs="Arial"/>
        </w:rPr>
        <w:t>dependant</w:t>
      </w:r>
      <w:proofErr w:type="spellEnd"/>
      <w:r w:rsidRPr="008F1911">
        <w:rPr>
          <w:rFonts w:ascii="Arial" w:eastAsia="Arial Unicode MS" w:hAnsi="Arial" w:cs="Arial"/>
        </w:rPr>
        <w:t xml:space="preserve"> MS/MS scans at 17500 resolution with 25 normalized collision energy. Ion selection threshold was 10000 counts for MS/MS and the number of ions accumulated was set to 1 million for both the full scan and for the MS/MS scans, with a maximum allowed ion accumulation times were 50 </w:t>
      </w:r>
      <w:proofErr w:type="spellStart"/>
      <w:r w:rsidRPr="008F1911">
        <w:rPr>
          <w:rFonts w:ascii="Arial" w:eastAsia="Arial Unicode MS" w:hAnsi="Arial" w:cs="Arial"/>
        </w:rPr>
        <w:t>ms</w:t>
      </w:r>
      <w:proofErr w:type="spellEnd"/>
      <w:r w:rsidRPr="008F1911">
        <w:rPr>
          <w:rFonts w:ascii="Arial" w:eastAsia="Arial Unicode MS" w:hAnsi="Arial" w:cs="Arial"/>
        </w:rPr>
        <w:t xml:space="preserve"> for both full and MS/MS measurements. All samples were analyzed in triplicates.</w:t>
      </w:r>
    </w:p>
    <w:p w:rsidR="008F1911" w:rsidRPr="008F1911" w:rsidRDefault="008F1911" w:rsidP="00BC2863">
      <w:pPr>
        <w:pStyle w:val="svarticle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eastAsia="Arial Unicode MS" w:hAnsi="Arial" w:cs="Arial"/>
        </w:rPr>
      </w:pPr>
    </w:p>
    <w:p w:rsidR="008B07D0" w:rsidRDefault="008B07D0" w:rsidP="00BC2863">
      <w:pPr>
        <w:pStyle w:val="svarticle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 Unicode MS" w:eastAsia="Arial Unicode MS" w:hAnsi="Arial Unicode MS" w:cs="Arial Unicode MS"/>
          <w:color w:val="2E2E2E"/>
          <w:sz w:val="20"/>
          <w:szCs w:val="20"/>
        </w:rPr>
      </w:pPr>
    </w:p>
    <w:p w:rsidR="00B9334D" w:rsidRDefault="00B9334D" w:rsidP="002F4E6C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sectPr w:rsidR="00B93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2"/>
    <w:rsid w:val="00097C1F"/>
    <w:rsid w:val="000A3BF5"/>
    <w:rsid w:val="001B46DB"/>
    <w:rsid w:val="002273F8"/>
    <w:rsid w:val="00237A09"/>
    <w:rsid w:val="00267E32"/>
    <w:rsid w:val="002F4E6C"/>
    <w:rsid w:val="005728BA"/>
    <w:rsid w:val="0058117B"/>
    <w:rsid w:val="005B565A"/>
    <w:rsid w:val="00641BF2"/>
    <w:rsid w:val="006926E2"/>
    <w:rsid w:val="007709C2"/>
    <w:rsid w:val="008B07D0"/>
    <w:rsid w:val="008C0FB3"/>
    <w:rsid w:val="008E4083"/>
    <w:rsid w:val="008F1911"/>
    <w:rsid w:val="00962926"/>
    <w:rsid w:val="00A014E6"/>
    <w:rsid w:val="00A3297C"/>
    <w:rsid w:val="00A349BD"/>
    <w:rsid w:val="00A71F30"/>
    <w:rsid w:val="00AC5B72"/>
    <w:rsid w:val="00B9334D"/>
    <w:rsid w:val="00BC2863"/>
    <w:rsid w:val="00DA59A7"/>
    <w:rsid w:val="00EB4C4A"/>
    <w:rsid w:val="00EE03C2"/>
    <w:rsid w:val="00EE7056"/>
    <w:rsid w:val="00F12FB1"/>
    <w:rsid w:val="00F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4E6C"/>
  </w:style>
  <w:style w:type="character" w:styleId="Hyperlink">
    <w:name w:val="Hyperlink"/>
    <w:basedOn w:val="DefaultParagraphFont"/>
    <w:uiPriority w:val="99"/>
    <w:semiHidden/>
    <w:unhideWhenUsed/>
    <w:rsid w:val="002F4E6C"/>
    <w:rPr>
      <w:color w:val="0000FF"/>
      <w:u w:val="single"/>
    </w:rPr>
  </w:style>
  <w:style w:type="paragraph" w:customStyle="1" w:styleId="svarticle">
    <w:name w:val="svarticle"/>
    <w:basedOn w:val="Normal"/>
    <w:rsid w:val="00BC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286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4E6C"/>
  </w:style>
  <w:style w:type="character" w:styleId="Hyperlink">
    <w:name w:val="Hyperlink"/>
    <w:basedOn w:val="DefaultParagraphFont"/>
    <w:uiPriority w:val="99"/>
    <w:semiHidden/>
    <w:unhideWhenUsed/>
    <w:rsid w:val="002F4E6C"/>
    <w:rPr>
      <w:color w:val="0000FF"/>
      <w:u w:val="single"/>
    </w:rPr>
  </w:style>
  <w:style w:type="paragraph" w:customStyle="1" w:styleId="svarticle">
    <w:name w:val="svarticle"/>
    <w:basedOn w:val="Normal"/>
    <w:rsid w:val="00BC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2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Priska</dc:creator>
  <cp:lastModifiedBy>Emma Timmins-Schiffman</cp:lastModifiedBy>
  <cp:revision>2</cp:revision>
  <dcterms:created xsi:type="dcterms:W3CDTF">2012-09-24T23:37:00Z</dcterms:created>
  <dcterms:modified xsi:type="dcterms:W3CDTF">2012-09-24T23:37:00Z</dcterms:modified>
</cp:coreProperties>
</file>